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 xml:space="preserve">№ </w:t>
      </w:r>
      <w:r>
        <w:rPr>
          <w:rFonts w:eastAsia="Times New Roman" w:cs="Calibri"/>
          <w:b/>
          <w:bCs/>
          <w:iCs/>
          <w:color w:val="000000"/>
          <w:lang w:val="ru-RU"/>
        </w:rPr>
        <w:t>1287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685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Руднєвій І. С. на розробку проекту землеустрою щодо відведення земельної       ділянки у власність зі зміною цільового призначення для ведення особистого селянського господарства, що розташована за межами с. Красна Поляна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685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Розглянувши заяву гр. Руднєвої Ірини Сергіївни, ідентифікаційний номер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</w:t>
      </w:r>
      <w:r>
        <w:rPr>
          <w:rFonts w:eastAsia="Times New Roman" w:cs="Times New Roman"/>
          <w:color w:val="000000"/>
          <w:sz w:val="23"/>
          <w:highlight w:val="white"/>
          <w:lang w:val="uk-UA" w:bidi="ar-SA"/>
        </w:rPr>
        <w:t>зі зміною цільового призначення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 для ведення особистого селянського господарства, що </w:t>
      </w:r>
      <w:r>
        <w:rPr>
          <w:rFonts w:eastAsia="Times New Roman" w:cs="Times New Roman"/>
          <w:color w:val="000000"/>
          <w:sz w:val="23"/>
          <w:highlight w:val="white"/>
          <w:lang w:val="uk-UA" w:bidi="ar-SA"/>
        </w:rPr>
        <w:t>розташована за межами с. Красна Поляна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враховуючи схему розташування земельної ділянки, </w:t>
      </w:r>
      <w:r>
        <w:rPr>
          <w:rFonts w:eastAsia="Times New Roman" w:cs="Times New Roman"/>
          <w:iCs/>
          <w:color w:val="000000"/>
          <w:sz w:val="23"/>
          <w:lang w:val="uk-UA" w:bidi="ar-SA"/>
        </w:rPr>
        <w:t>витяг з Державного земельного кадастру про земельну ділянку № НВ-0007507612021 від 02.09.2021 року, що зареєстрована відділом у Зміївському районі Головного управління Держгеокадастру у Харківській області,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 рекомендації постійної комісії </w:t>
      </w:r>
      <w:r>
        <w:rPr>
          <w:rFonts w:eastAsia="Times New Roman" w:cs="Times New Roman"/>
          <w:iCs/>
          <w:color w:val="000000"/>
          <w:sz w:val="23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sz w:val="23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  керуючись ст. 12, 20,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b/>
          <w:bCs/>
          <w:color w:val="000000"/>
          <w:sz w:val="23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1. Надати дозвіл гр. Руднєвій Ірині Сергіївні, ідентифікаційний номер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sz w:val="23"/>
          <w:lang w:val="uk-UA" w:bidi="ar-SA"/>
        </w:rPr>
        <w:t>Х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, на розробку проекту землеустрою щодо відведення земельної ділянки із земель запасу сільськогосподарського призначення (код КВЦПЗ - 16.00) комунальної власності Зміївської міської ради площею 2,0000 га зі зміною цільового призначення для ведення особистого                       селянського господарства (код цільового призначення згідно з КВЦПЗ - 01.03), за рахунок земельної ділянки кадастровий номер: 6321781000:03:000:0282, що </w:t>
      </w:r>
      <w:r>
        <w:rPr>
          <w:rFonts w:eastAsia="Times New Roman" w:cs="Times New Roman"/>
          <w:color w:val="000000"/>
          <w:sz w:val="23"/>
          <w:highlight w:val="white"/>
          <w:lang w:val="uk-UA" w:bidi="ar-SA"/>
        </w:rPr>
        <w:t>розташована за межами                с. Красна Поляна.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sz w:val="23"/>
          <w:lang w:val="uk-UA" w:bidi="ar-SA"/>
        </w:rPr>
      </w:pPr>
      <w:r>
        <w:rPr>
          <w:rFonts w:eastAsia="Times New Roman" w:cs="Times New Roman"/>
          <w:color w:val="000000"/>
          <w:sz w:val="23"/>
          <w:lang w:val="uk-UA" w:bidi="ar-SA"/>
        </w:rPr>
        <w:t xml:space="preserve">2. Рекомендувати гр. </w:t>
      </w:r>
      <w:r>
        <w:rPr>
          <w:rFonts w:eastAsia="Times New Roman" w:cs="Times New Roman"/>
          <w:color w:val="000000"/>
          <w:sz w:val="23"/>
          <w:highlight w:val="white"/>
          <w:lang w:val="uk-UA" w:bidi="ar-SA"/>
        </w:rPr>
        <w:t>Руднєвій І. С.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 звернутись до розробника документації із                          землеустрою, який відповідає вимогам закону, для виготовлення проекту землеустрою, що                    зазначений в п. 1 даного рішення. Розробнику проекту землеустрою при необхідності встановити обмеження, а саме охоронна зона навколо (вздовж) об</w:t>
      </w:r>
      <w:r>
        <w:rPr>
          <w:rFonts w:eastAsia="Times New Roman" w:cs="Times New Roman"/>
          <w:color w:val="000000"/>
          <w:sz w:val="23"/>
          <w:lang w:val="ru-RU" w:bidi="ar-SA"/>
        </w:rPr>
        <w:t>'</w:t>
      </w:r>
      <w:r>
        <w:rPr>
          <w:rFonts w:eastAsia="Times New Roman" w:cs="Times New Roman"/>
          <w:color w:val="000000"/>
          <w:sz w:val="23"/>
          <w:lang w:val="uk-UA" w:bidi="ar-SA"/>
        </w:rPr>
        <w:t xml:space="preserve">єкта енергетичної системи. Після </w:t>
      </w:r>
      <w:bookmarkStart w:id="2" w:name="_GoBack"/>
      <w:bookmarkEnd w:id="2"/>
      <w:r>
        <w:rPr>
          <w:rFonts w:eastAsia="Times New Roman" w:cs="Times New Roman"/>
          <w:color w:val="000000"/>
          <w:sz w:val="23"/>
          <w:lang w:val="uk-UA" w:bidi="ar-SA"/>
        </w:rPr>
        <w:t>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sz w:val="23"/>
          <w:lang w:val="uk-UA" w:eastAsia="ru-RU" w:bidi="ar-SA"/>
        </w:rPr>
        <w:t xml:space="preserve">3. Попередити гр. </w:t>
      </w:r>
      <w:r>
        <w:rPr>
          <w:rFonts w:eastAsia="Times New Roman" w:cs="Times New Roman"/>
          <w:iCs/>
          <w:color w:val="000000"/>
          <w:sz w:val="23"/>
          <w:highlight w:val="white"/>
          <w:lang w:val="uk-UA" w:eastAsia="ru-RU" w:bidi="ar-SA"/>
        </w:rPr>
        <w:t>Руднєву І. С.</w:t>
      </w:r>
      <w:r>
        <w:rPr>
          <w:rFonts w:eastAsia="Times New Roman" w:cs="Times New Roman"/>
          <w:iCs/>
          <w:color w:val="000000"/>
          <w:sz w:val="23"/>
          <w:lang w:val="uk-UA" w:eastAsia="ru-RU" w:bidi="ar-SA"/>
        </w:rPr>
        <w:t xml:space="preserve"> про те, що приступати до використання земельної                    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tabs>
          <w:tab w:val="left" w:pos="0" w:leader="none"/>
          <w:tab w:val="left" w:pos="550" w:leader="none"/>
        </w:tabs>
        <w:suppressAutoHyphens w:val="false"/>
        <w:ind w:firstLine="567"/>
        <w:jc w:val="both"/>
        <w:rPr/>
      </w:pPr>
      <w:r>
        <w:rPr>
          <w:rFonts w:eastAsia="Times New Roman" w:cs="Times New Roman"/>
          <w:iCs/>
          <w:color w:val="000000"/>
          <w:sz w:val="23"/>
          <w:lang w:val="uk-UA" w:bidi="ar-SA"/>
        </w:rPr>
        <w:t xml:space="preserve">4.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sz w:val="23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sz w:val="23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sz w:val="23"/>
          <w:lang w:val="uk-UA" w:bidi="ar-SA"/>
        </w:rPr>
      </w:pPr>
      <w:r>
        <w:rPr>
          <w:rFonts w:eastAsia="Times New Roman" w:cs="Times New Roman"/>
          <w:sz w:val="23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1</Pages>
  <Words>386</Words>
  <Characters>2548</Characters>
  <CharactersWithSpaces>3237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2021-10-01T07:41:00Z</dcterms:created>
  <dc:creator>Ольга В. Шаповалова</dc:creator>
  <dc:description/>
  <dc:language>uk-UA</dc:language>
  <cp:lastModifiedBy/>
  <cp:lastPrinted>2021-08-13T09:45:00Z</cp:lastPrinted>
  <dcterms:modified xsi:type="dcterms:W3CDTF">2021-10-06T09:26:52Z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